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DF279" w14:textId="0FADC1E6" w:rsidR="00A979AD" w:rsidRDefault="00A979AD" w:rsidP="00A979AD">
      <w:pPr>
        <w:jc w:val="center"/>
        <w:rPr>
          <w:b/>
          <w:bCs/>
          <w:sz w:val="36"/>
          <w:szCs w:val="36"/>
        </w:rPr>
      </w:pPr>
      <w:r w:rsidRPr="00A979AD">
        <w:rPr>
          <w:b/>
          <w:bCs/>
          <w:sz w:val="36"/>
          <w:szCs w:val="36"/>
        </w:rPr>
        <w:t>Observatorio de la Economía del Conocimiento</w:t>
      </w:r>
    </w:p>
    <w:p w14:paraId="4CFD50A6" w14:textId="488E4BB4" w:rsidR="00A979AD" w:rsidRDefault="00A979AD" w:rsidP="00A979AD">
      <w:pPr>
        <w:jc w:val="center"/>
        <w:rPr>
          <w:sz w:val="36"/>
          <w:szCs w:val="36"/>
        </w:rPr>
      </w:pPr>
      <w:r w:rsidRPr="00A979AD">
        <w:rPr>
          <w:b/>
          <w:bCs/>
          <w:sz w:val="36"/>
          <w:szCs w:val="36"/>
        </w:rPr>
        <w:t>y la Innovación (O:ECI)</w:t>
      </w:r>
    </w:p>
    <w:p w14:paraId="0F8AE2F4" w14:textId="5A92B09D" w:rsidR="00A979AD" w:rsidRPr="00A979AD" w:rsidRDefault="00A979AD" w:rsidP="00A979AD">
      <w:pPr>
        <w:jc w:val="center"/>
        <w:rPr>
          <w:i/>
          <w:iCs/>
        </w:rPr>
      </w:pPr>
      <w:r w:rsidRPr="00A979AD">
        <w:rPr>
          <w:i/>
          <w:iCs/>
        </w:rPr>
        <w:t>Dirección: Fernando Peirano</w:t>
      </w:r>
    </w:p>
    <w:p w14:paraId="5D6CE24B" w14:textId="77777777" w:rsidR="00A979AD" w:rsidRPr="00A979AD" w:rsidRDefault="00A979AD" w:rsidP="00A979AD">
      <w:pPr>
        <w:jc w:val="center"/>
        <w:rPr>
          <w:i/>
          <w:iCs/>
          <w:sz w:val="22"/>
          <w:szCs w:val="22"/>
        </w:rPr>
      </w:pPr>
    </w:p>
    <w:p w14:paraId="2D0BD755" w14:textId="77777777" w:rsidR="00A979AD" w:rsidRPr="00A979AD" w:rsidRDefault="00A979AD" w:rsidP="00A979AD">
      <w:r w:rsidRPr="00A979AD">
        <w:t>El Observatorio de la Economía del Conocimiento y la Innovación (O:ECI) fue creado en el ámbito del Departamento de Economía y Administración de la Universidad Nacional de Quilmes como una plataforma académica destinada a analizar, evaluar y acompañar las transformaciones productivas asociadas a la economía del conocimiento en Argentina. Actualmente se encuentra en su fase de puesta en marcha institucional, prevista hasta junio de 2026. Su primer Plan Operativo Anual (POA) abarcará el período comprendido entre junio de 2026 y julio de 2027.</w:t>
      </w:r>
    </w:p>
    <w:p w14:paraId="3A50A85A" w14:textId="77777777" w:rsidR="00A979AD" w:rsidRPr="00A979AD" w:rsidRDefault="00A979AD" w:rsidP="00A979AD">
      <w:r w:rsidRPr="00A979AD">
        <w:t>La economía argentina atraviesa una transformación estructural en la que el software, los datos, la biotecnología y los sistemas simbólicos organizan crecientemente la generación de valor. Este fenómeno, conceptualizado como “economía del código”, plantea interrogantes centrales para el desarrollo nacional: su capacidad de generar empleo calificado y expansión de la clase media, su posible federalización o concentración territorial, los nuevos bienes públicos que requiere y la efectividad de los instrumentos de promoción vigentes. Pese a la magnitud de estos desafíos, hasta ahora no existía un dispositivo universitario estable dedicado a producir evaluación independiente, sistemática y pública sobre estos procesos.</w:t>
      </w:r>
    </w:p>
    <w:p w14:paraId="435761AE" w14:textId="77777777" w:rsidR="00A979AD" w:rsidRPr="00A979AD" w:rsidRDefault="00A979AD" w:rsidP="00A979AD">
      <w:r w:rsidRPr="00A979AD">
        <w:t>El O:ECI surge para cubrir esa vacancia institucional. Su misión es producir análisis riguroso sobre la economía del conocimiento en Argentina, evaluar políticas públicas vinculadas a la innovación y traducir evidencia académica en insumos útiles para decisores públicos y privados. Asimismo, se propone formar recursos humanos especializados en economía de la innovación y política científica y tecnológica, fortaleciendo la articulación entre investigación, docencia y extensión.</w:t>
      </w:r>
    </w:p>
    <w:p w14:paraId="0A4B3A03" w14:textId="77777777" w:rsidR="00A979AD" w:rsidRPr="00A979AD" w:rsidRDefault="00A979AD" w:rsidP="00A979AD">
      <w:r w:rsidRPr="00A979AD">
        <w:t xml:space="preserve">El Observatorio es dirigido por Fernando E. Peirano, Profesor Asociado Ordinario con dedicación exclusiva en la UNQ y categoría III en el Programa de Incentivos. Economista especializado en desarrollo productivo e innovación, fue </w:t>
      </w:r>
      <w:proofErr w:type="gramStart"/>
      <w:r w:rsidRPr="00A979AD">
        <w:t>Presidente</w:t>
      </w:r>
      <w:proofErr w:type="gramEnd"/>
      <w:r w:rsidRPr="00A979AD">
        <w:t xml:space="preserve"> de la Agencia Nacional de Promoción de la Investigación, el Desarrollo Tecnológico y la Innovación entre 2019 y 2023 y Subsecretario de Políticas en </w:t>
      </w:r>
      <w:r w:rsidRPr="00A979AD">
        <w:lastRenderedPageBreak/>
        <w:t xml:space="preserve">Ciencia, Tecnología e Innovación Productiva entre 2012 y 2015. Su trayectoria combina investigación académica, diseño y evaluación de políticas públicas y gestión del sistema nacional de CTI. Ha dictado cursos de grado y posgrado en diversas universidades, coordinó el libro </w:t>
      </w:r>
      <w:r w:rsidRPr="00A979AD">
        <w:rPr>
          <w:i/>
          <w:iCs/>
        </w:rPr>
        <w:t>La sociedad argentina en la postpandemia</w:t>
      </w:r>
      <w:r w:rsidRPr="00A979AD">
        <w:t xml:space="preserve"> (Agencia I+D+i / CLACSO, 2023), realizó consultorías para organismos internacionales como el BID, CEPAL, OIT y Banco Mundial, y recibió en 2023 el Premio Milstein a la Gestión Tecnológica.</w:t>
      </w:r>
    </w:p>
    <w:p w14:paraId="02FD4ADA" w14:textId="77777777" w:rsidR="00A979AD" w:rsidRPr="00A979AD" w:rsidRDefault="00A979AD" w:rsidP="00A979AD">
      <w:r w:rsidRPr="00A979AD">
        <w:t>Durante la fase de puesta en marcha, el O:ECI se concentra en consolidar su gobernanza interna, estructurar su Comité Editorial y su Consejo asesor, definir protocolos de independencia editorial y diseñar su infraestructura de comunicación. En paralelo, organiza su Programa de Becas y delimita las líneas prioritarias del primer ciclo operativo.</w:t>
      </w:r>
    </w:p>
    <w:p w14:paraId="4A2D44CB" w14:textId="77777777" w:rsidR="00A979AD" w:rsidRPr="00A979AD" w:rsidRDefault="00A979AD" w:rsidP="00A979AD">
      <w:r w:rsidRPr="00A979AD">
        <w:t>El POA 2026–2027 estará orientado a instalar la identidad intelectual del Observatorio y demostrar capacidad analítica concreta. Incluye la producción regular de contenidos de actualidad internacional con implicancias para Argentina, la publicación de un documento conceptual sobre la economía del código, un estudio metodológico sobre las estadísticas disponibles en el país, un balance independiente del Régimen de Promoción de la Economía del Conocimiento y la elaboración de un mapa federal de políticas subnacionales. Estos productos se articularán con encuentros públicos de debate y mecanismos de circulación institucional.</w:t>
      </w:r>
    </w:p>
    <w:p w14:paraId="45B4F10C" w14:textId="77777777" w:rsidR="00A979AD" w:rsidRPr="00A979AD" w:rsidRDefault="00A979AD" w:rsidP="00A979AD">
      <w:r w:rsidRPr="00A979AD">
        <w:t>El O:ECI se apoya en un proyecto de investigación acreditado y vigente hasta 2027, en un equipo de investigadores de planta básica del Departamento y en la infraestructura académica de la Universidad Nacional de Quilmes. Cuenta además con redes consolidadas de vinculación con actores empresariales, sindicales y organismos internacionales, lo que refuerza su capacidad de incidencia y diálogo.</w:t>
      </w:r>
    </w:p>
    <w:p w14:paraId="499026E9" w14:textId="77777777" w:rsidR="00A979AD" w:rsidRDefault="00A979AD" w:rsidP="00A979AD">
      <w:r w:rsidRPr="00A979AD">
        <w:t>Al finalizar su primer ciclo operativo, el Observatorio aspira a consolidarse como referencia académica y pública en el análisis de la economía del conocimiento en Argentina, aportando evidencia independiente para el debate sobre desarrollo, fortaleciendo la formación de especialistas y contribuyendo a una agenda de innovación con perspectiva federal, distributiva y de calidad institucional.</w:t>
      </w:r>
    </w:p>
    <w:p w14:paraId="50C7639C" w14:textId="77777777" w:rsidR="00A979AD" w:rsidRDefault="00A979AD" w:rsidP="00A979AD"/>
    <w:p w14:paraId="61B4691C" w14:textId="321B7573" w:rsidR="00A979AD" w:rsidRPr="00A979AD" w:rsidRDefault="00A979AD" w:rsidP="00A979AD">
      <w:pPr>
        <w:jc w:val="right"/>
      </w:pPr>
      <w:r>
        <w:t xml:space="preserve">Contacto: </w:t>
      </w:r>
      <w:hyperlink r:id="rId6" w:history="1">
        <w:r w:rsidRPr="00A95ACD">
          <w:rPr>
            <w:rStyle w:val="Hipervnculo"/>
          </w:rPr>
          <w:t>fernando.peirano@unq.edu.ar</w:t>
        </w:r>
      </w:hyperlink>
      <w:r>
        <w:t xml:space="preserve"> o fer.peirano@gmail.com</w:t>
      </w:r>
    </w:p>
    <w:p w14:paraId="39D7A7E4" w14:textId="495C9DFD" w:rsidR="00100DF9" w:rsidRDefault="00100DF9"/>
    <w:sectPr w:rsidR="00100DF9">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F63B5" w14:textId="77777777" w:rsidR="005B2CC2" w:rsidRDefault="005B2CC2" w:rsidP="00A979AD">
      <w:pPr>
        <w:spacing w:after="0" w:line="240" w:lineRule="auto"/>
      </w:pPr>
      <w:r>
        <w:separator/>
      </w:r>
    </w:p>
  </w:endnote>
  <w:endnote w:type="continuationSeparator" w:id="0">
    <w:p w14:paraId="0B09791E" w14:textId="77777777" w:rsidR="005B2CC2" w:rsidRDefault="005B2CC2" w:rsidP="00A9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62491" w14:textId="77777777" w:rsidR="005B2CC2" w:rsidRDefault="005B2CC2" w:rsidP="00A979AD">
      <w:pPr>
        <w:spacing w:after="0" w:line="240" w:lineRule="auto"/>
      </w:pPr>
      <w:r>
        <w:separator/>
      </w:r>
    </w:p>
  </w:footnote>
  <w:footnote w:type="continuationSeparator" w:id="0">
    <w:p w14:paraId="2315F79D" w14:textId="77777777" w:rsidR="005B2CC2" w:rsidRDefault="005B2CC2" w:rsidP="00A979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B8C67" w14:textId="30106E58" w:rsidR="00A979AD" w:rsidRDefault="00A979AD" w:rsidP="00A979AD">
    <w:pPr>
      <w:pStyle w:val="Encabezado"/>
      <w:jc w:val="right"/>
      <w:rPr>
        <w:noProof/>
      </w:rPr>
    </w:pPr>
    <w:r>
      <w:rPr>
        <w:noProof/>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6"/>
      <w:gridCol w:w="1340"/>
      <w:gridCol w:w="1341"/>
      <w:gridCol w:w="1341"/>
      <w:gridCol w:w="2346"/>
    </w:tblGrid>
    <w:tr w:rsidR="00A979AD" w14:paraId="397C453D" w14:textId="77777777" w:rsidTr="00A979AD">
      <w:tc>
        <w:tcPr>
          <w:tcW w:w="1698" w:type="dxa"/>
        </w:tcPr>
        <w:p w14:paraId="218E0002" w14:textId="462BC0E1" w:rsidR="00A979AD" w:rsidRDefault="00A979AD" w:rsidP="00A979AD">
          <w:pPr>
            <w:pStyle w:val="Encabezado"/>
            <w:jc w:val="right"/>
          </w:pPr>
          <w:r>
            <w:rPr>
              <w:noProof/>
            </w:rPr>
            <w:drawing>
              <wp:inline distT="0" distB="0" distL="0" distR="0" wp14:anchorId="17935494" wp14:editId="0A206745">
                <wp:extent cx="1215887" cy="533400"/>
                <wp:effectExtent l="0" t="0" r="3810" b="0"/>
                <wp:docPr id="2047902751" name="Imagen 3" descr="Imagen que contiene 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902751" name="Imagen 3" descr="Imagen que contiene 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218283" cy="534451"/>
                        </a:xfrm>
                        <a:prstGeom prst="rect">
                          <a:avLst/>
                        </a:prstGeom>
                      </pic:spPr>
                    </pic:pic>
                  </a:graphicData>
                </a:graphic>
              </wp:inline>
            </w:drawing>
          </w:r>
        </w:p>
      </w:tc>
      <w:tc>
        <w:tcPr>
          <w:tcW w:w="1699" w:type="dxa"/>
        </w:tcPr>
        <w:p w14:paraId="5FA30B97" w14:textId="77777777" w:rsidR="00A979AD" w:rsidRDefault="00A979AD" w:rsidP="00A979AD">
          <w:pPr>
            <w:pStyle w:val="Encabezado"/>
            <w:jc w:val="right"/>
          </w:pPr>
        </w:p>
      </w:tc>
      <w:tc>
        <w:tcPr>
          <w:tcW w:w="1699" w:type="dxa"/>
        </w:tcPr>
        <w:p w14:paraId="0D0088E9" w14:textId="77777777" w:rsidR="00A979AD" w:rsidRDefault="00A979AD" w:rsidP="00A979AD">
          <w:pPr>
            <w:pStyle w:val="Encabezado"/>
            <w:jc w:val="right"/>
          </w:pPr>
        </w:p>
      </w:tc>
      <w:tc>
        <w:tcPr>
          <w:tcW w:w="1699" w:type="dxa"/>
        </w:tcPr>
        <w:p w14:paraId="6890F915" w14:textId="77777777" w:rsidR="00A979AD" w:rsidRDefault="00A979AD" w:rsidP="00A979AD">
          <w:pPr>
            <w:pStyle w:val="Encabezado"/>
            <w:jc w:val="right"/>
          </w:pPr>
        </w:p>
      </w:tc>
      <w:tc>
        <w:tcPr>
          <w:tcW w:w="1699" w:type="dxa"/>
        </w:tcPr>
        <w:p w14:paraId="1CB07B70" w14:textId="3A6804A8" w:rsidR="00A979AD" w:rsidRDefault="00A979AD" w:rsidP="00A979AD">
          <w:pPr>
            <w:pStyle w:val="Encabezado"/>
            <w:jc w:val="right"/>
          </w:pPr>
          <w:r>
            <w:rPr>
              <w:noProof/>
            </w:rPr>
            <w:drawing>
              <wp:inline distT="0" distB="0" distL="0" distR="0" wp14:anchorId="43877853" wp14:editId="05616147">
                <wp:extent cx="1349935" cy="495300"/>
                <wp:effectExtent l="0" t="0" r="3175" b="0"/>
                <wp:docPr id="159093191" name="Imagen 4"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83721" name="Imagen 4" descr="Logotipo, nombre de la empresa&#10;&#10;El contenido generado por IA puede ser incorrecto."/>
                        <pic:cNvPicPr/>
                      </pic:nvPicPr>
                      <pic:blipFill rotWithShape="1">
                        <a:blip r:embed="rId2">
                          <a:extLst>
                            <a:ext uri="{28A0092B-C50C-407E-A947-70E740481C1C}">
                              <a14:useLocalDpi xmlns:a14="http://schemas.microsoft.com/office/drawing/2010/main" val="0"/>
                            </a:ext>
                          </a:extLst>
                        </a:blip>
                        <a:srcRect l="6251" t="13678" r="6874" b="28183"/>
                        <a:stretch>
                          <a:fillRect/>
                        </a:stretch>
                      </pic:blipFill>
                      <pic:spPr bwMode="auto">
                        <a:xfrm>
                          <a:off x="0" y="0"/>
                          <a:ext cx="1362541" cy="499925"/>
                        </a:xfrm>
                        <a:prstGeom prst="rect">
                          <a:avLst/>
                        </a:prstGeom>
                        <a:ln>
                          <a:noFill/>
                        </a:ln>
                        <a:extLst>
                          <a:ext uri="{53640926-AAD7-44D8-BBD7-CCE9431645EC}">
                            <a14:shadowObscured xmlns:a14="http://schemas.microsoft.com/office/drawing/2010/main"/>
                          </a:ext>
                        </a:extLst>
                      </pic:spPr>
                    </pic:pic>
                  </a:graphicData>
                </a:graphic>
              </wp:inline>
            </w:drawing>
          </w:r>
        </w:p>
      </w:tc>
    </w:tr>
  </w:tbl>
  <w:p w14:paraId="7C5C0758" w14:textId="77777777" w:rsidR="00A979AD" w:rsidRDefault="00A979AD" w:rsidP="00A979AD">
    <w:pPr>
      <w:pStyle w:val="Encabezado"/>
      <w:jc w:val="right"/>
    </w:pPr>
  </w:p>
  <w:p w14:paraId="06544788" w14:textId="77777777" w:rsidR="00A979AD" w:rsidRDefault="00A979A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9AD"/>
    <w:rsid w:val="00100DF9"/>
    <w:rsid w:val="00457B25"/>
    <w:rsid w:val="005B2CC2"/>
    <w:rsid w:val="0060545C"/>
    <w:rsid w:val="00A979AD"/>
    <w:rsid w:val="00AC07C8"/>
    <w:rsid w:val="00DD7263"/>
    <w:rsid w:val="00E00C94"/>
    <w:rsid w:val="00E500B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C5F24"/>
  <w15:chartTrackingRefBased/>
  <w15:docId w15:val="{1F344CE0-5EC3-4D4F-8FAD-4810D7705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979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979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979A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979A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979A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979A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979A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979A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979A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979A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979A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979A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979A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979A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979A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979A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979A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979AD"/>
    <w:rPr>
      <w:rFonts w:eastAsiaTheme="majorEastAsia" w:cstheme="majorBidi"/>
      <w:color w:val="272727" w:themeColor="text1" w:themeTint="D8"/>
    </w:rPr>
  </w:style>
  <w:style w:type="paragraph" w:styleId="Ttulo">
    <w:name w:val="Title"/>
    <w:basedOn w:val="Normal"/>
    <w:next w:val="Normal"/>
    <w:link w:val="TtuloCar"/>
    <w:uiPriority w:val="10"/>
    <w:qFormat/>
    <w:rsid w:val="00A979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979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979A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979A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979AD"/>
    <w:pPr>
      <w:spacing w:before="160"/>
      <w:jc w:val="center"/>
    </w:pPr>
    <w:rPr>
      <w:i/>
      <w:iCs/>
      <w:color w:val="404040" w:themeColor="text1" w:themeTint="BF"/>
    </w:rPr>
  </w:style>
  <w:style w:type="character" w:customStyle="1" w:styleId="CitaCar">
    <w:name w:val="Cita Car"/>
    <w:basedOn w:val="Fuentedeprrafopredeter"/>
    <w:link w:val="Cita"/>
    <w:uiPriority w:val="29"/>
    <w:rsid w:val="00A979AD"/>
    <w:rPr>
      <w:i/>
      <w:iCs/>
      <w:color w:val="404040" w:themeColor="text1" w:themeTint="BF"/>
    </w:rPr>
  </w:style>
  <w:style w:type="paragraph" w:styleId="Prrafodelista">
    <w:name w:val="List Paragraph"/>
    <w:basedOn w:val="Normal"/>
    <w:uiPriority w:val="34"/>
    <w:qFormat/>
    <w:rsid w:val="00A979AD"/>
    <w:pPr>
      <w:ind w:left="720"/>
      <w:contextualSpacing/>
    </w:pPr>
  </w:style>
  <w:style w:type="character" w:styleId="nfasisintenso">
    <w:name w:val="Intense Emphasis"/>
    <w:basedOn w:val="Fuentedeprrafopredeter"/>
    <w:uiPriority w:val="21"/>
    <w:qFormat/>
    <w:rsid w:val="00A979AD"/>
    <w:rPr>
      <w:i/>
      <w:iCs/>
      <w:color w:val="0F4761" w:themeColor="accent1" w:themeShade="BF"/>
    </w:rPr>
  </w:style>
  <w:style w:type="paragraph" w:styleId="Citadestacada">
    <w:name w:val="Intense Quote"/>
    <w:basedOn w:val="Normal"/>
    <w:next w:val="Normal"/>
    <w:link w:val="CitadestacadaCar"/>
    <w:uiPriority w:val="30"/>
    <w:qFormat/>
    <w:rsid w:val="00A979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979AD"/>
    <w:rPr>
      <w:i/>
      <w:iCs/>
      <w:color w:val="0F4761" w:themeColor="accent1" w:themeShade="BF"/>
    </w:rPr>
  </w:style>
  <w:style w:type="character" w:styleId="Referenciaintensa">
    <w:name w:val="Intense Reference"/>
    <w:basedOn w:val="Fuentedeprrafopredeter"/>
    <w:uiPriority w:val="32"/>
    <w:qFormat/>
    <w:rsid w:val="00A979AD"/>
    <w:rPr>
      <w:b/>
      <w:bCs/>
      <w:smallCaps/>
      <w:color w:val="0F4761" w:themeColor="accent1" w:themeShade="BF"/>
      <w:spacing w:val="5"/>
    </w:rPr>
  </w:style>
  <w:style w:type="paragraph" w:styleId="Encabezado">
    <w:name w:val="header"/>
    <w:basedOn w:val="Normal"/>
    <w:link w:val="EncabezadoCar"/>
    <w:uiPriority w:val="99"/>
    <w:unhideWhenUsed/>
    <w:rsid w:val="00A979A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979AD"/>
  </w:style>
  <w:style w:type="paragraph" w:styleId="Piedepgina">
    <w:name w:val="footer"/>
    <w:basedOn w:val="Normal"/>
    <w:link w:val="PiedepginaCar"/>
    <w:uiPriority w:val="99"/>
    <w:unhideWhenUsed/>
    <w:rsid w:val="00A979A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979AD"/>
  </w:style>
  <w:style w:type="table" w:styleId="Tablaconcuadrcula">
    <w:name w:val="Table Grid"/>
    <w:basedOn w:val="Tablanormal"/>
    <w:uiPriority w:val="39"/>
    <w:rsid w:val="00A979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979AD"/>
    <w:rPr>
      <w:color w:val="467886" w:themeColor="hyperlink"/>
      <w:u w:val="single"/>
    </w:rPr>
  </w:style>
  <w:style w:type="character" w:styleId="Mencinsinresolver">
    <w:name w:val="Unresolved Mention"/>
    <w:basedOn w:val="Fuentedeprrafopredeter"/>
    <w:uiPriority w:val="99"/>
    <w:semiHidden/>
    <w:unhideWhenUsed/>
    <w:rsid w:val="00A979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ernando.peirano@unq.edu.a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2</Pages>
  <Words>648</Words>
  <Characters>3929</Characters>
  <Application>Microsoft Office Word</Application>
  <DocSecurity>0</DocSecurity>
  <Lines>68</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Ernesto Peirano</dc:creator>
  <cp:keywords/>
  <dc:description/>
  <cp:lastModifiedBy>Fernando Ernesto Peirano</cp:lastModifiedBy>
  <cp:revision>3</cp:revision>
  <cp:lastPrinted>2026-03-02T14:25:00Z</cp:lastPrinted>
  <dcterms:created xsi:type="dcterms:W3CDTF">2026-03-02T14:16:00Z</dcterms:created>
  <dcterms:modified xsi:type="dcterms:W3CDTF">2026-03-02T17:17:00Z</dcterms:modified>
</cp:coreProperties>
</file>